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EF" w:rsidRPr="006F6E23" w:rsidRDefault="0045381C" w:rsidP="00717199">
      <w:pPr>
        <w:pStyle w:val="1"/>
      </w:pPr>
      <w:r>
        <w:rPr>
          <w:noProof/>
        </w:rPr>
        <w:t xml:space="preserve"> </w:t>
      </w:r>
      <w:r w:rsidR="00FE5CEF" w:rsidRPr="00E24807">
        <w:rPr>
          <w:noProof/>
        </w:rPr>
        <w:t xml:space="preserve">МБОУ </w:t>
      </w:r>
      <w:r w:rsidR="00FE5CEF">
        <w:rPr>
          <w:noProof/>
        </w:rPr>
        <w:t>«</w:t>
      </w:r>
      <w:r w:rsidR="00FE5CEF" w:rsidRPr="00E24807">
        <w:rPr>
          <w:noProof/>
        </w:rPr>
        <w:t>Свердловская СОШ</w:t>
      </w:r>
      <w:r w:rsidR="00FE5CEF">
        <w:rPr>
          <w:noProof/>
        </w:rPr>
        <w:t>»</w:t>
      </w:r>
      <w:r w:rsidR="00FE5CEF" w:rsidRPr="006F6E23">
        <w:t xml:space="preserve">, ИНН </w:t>
      </w:r>
      <w:r w:rsidR="00FE5CEF" w:rsidRPr="00E24807">
        <w:rPr>
          <w:noProof/>
        </w:rPr>
        <w:t>6636005573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E5CEF" w:rsidRPr="000773E0" w:rsidRDefault="00FE5CEF" w:rsidP="00717199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83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27,28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9,15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8,32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6,78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3,03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291DF8" w:rsidRDefault="00FE5CEF" w:rsidP="007171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41,06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773E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773E0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</w:t>
      </w: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5,71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7,32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5,03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5,86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7,88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4,06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03A0A" w:rsidRDefault="00FE5CEF" w:rsidP="007171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7,11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7,89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03A0A" w:rsidRDefault="00FE5CEF" w:rsidP="007171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21,19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7,24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lastRenderedPageBreak/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6,45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FE5CEF" w:rsidRPr="00003A0A" w:rsidRDefault="00FE5CEF" w:rsidP="007171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FE5CEF" w:rsidRPr="00291DF8" w:rsidRDefault="00FE5CEF" w:rsidP="00717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1F5C12" wp14:editId="2E1C04D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E5CEF" w:rsidRDefault="00FE5CEF" w:rsidP="00717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104,53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FE5CEF" w:rsidRPr="00291DF8" w:rsidRDefault="00FE5CEF" w:rsidP="00717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F19D72" wp14:editId="6731D7E2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E5CEF" w:rsidRDefault="00FE5CEF" w:rsidP="007171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6,53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FE5CEF" w:rsidRDefault="00FE5CEF" w:rsidP="00717199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lastRenderedPageBreak/>
        <w:t>Разработать план мероприятий по внедрению дополнительных образовательных программ в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6D1971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6D1971" w:rsidRDefault="006D1971" w:rsidP="00717199">
      <w:pPr>
        <w:spacing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D1971" w:rsidRDefault="006D1971" w:rsidP="00717199">
      <w:pPr>
        <w:spacing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Артинский район</w:t>
      </w:r>
    </w:p>
    <w:p w:rsidR="00FE5CEF" w:rsidRPr="000773E0" w:rsidRDefault="00FE5CEF" w:rsidP="007171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Артинский ГО</w:t>
      </w:r>
      <w:bookmarkStart w:id="0" w:name="_GoBack"/>
      <w:bookmarkEnd w:id="0"/>
    </w:p>
    <w:sectPr w:rsidR="00FE5CEF" w:rsidRPr="000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CD" w:rsidRDefault="00011BCD" w:rsidP="00FE5CEF">
      <w:pPr>
        <w:spacing w:after="0" w:line="240" w:lineRule="auto"/>
      </w:pPr>
      <w:r>
        <w:separator/>
      </w:r>
    </w:p>
  </w:endnote>
  <w:endnote w:type="continuationSeparator" w:id="0">
    <w:p w:rsidR="00011BCD" w:rsidRDefault="00011BCD" w:rsidP="00FE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CD" w:rsidRDefault="00011BCD" w:rsidP="00FE5CEF">
      <w:pPr>
        <w:spacing w:after="0" w:line="240" w:lineRule="auto"/>
      </w:pPr>
      <w:r>
        <w:separator/>
      </w:r>
    </w:p>
  </w:footnote>
  <w:footnote w:type="continuationSeparator" w:id="0">
    <w:p w:rsidR="00011BCD" w:rsidRDefault="00011BCD" w:rsidP="00FE5CEF">
      <w:pPr>
        <w:spacing w:after="0" w:line="240" w:lineRule="auto"/>
      </w:pPr>
      <w:r>
        <w:continuationSeparator/>
      </w:r>
    </w:p>
  </w:footnote>
  <w:footnote w:id="1">
    <w:p w:rsidR="00FE5CEF" w:rsidRDefault="00FE5CEF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E5CEF" w:rsidRDefault="00FE5CEF" w:rsidP="00505A3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EF"/>
    <w:rsid w:val="00011BCD"/>
    <w:rsid w:val="0045381C"/>
    <w:rsid w:val="00476C4F"/>
    <w:rsid w:val="005F3976"/>
    <w:rsid w:val="006D1971"/>
    <w:rsid w:val="00705E97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F46C"/>
  <w15:docId w15:val="{1C5CD715-7BDD-4453-9768-7D9533E9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CEF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5CEF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FE5C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E5C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E5CE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E5CE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2018-09-28T10:58:00Z</cp:lastPrinted>
  <dcterms:created xsi:type="dcterms:W3CDTF">2018-07-17T14:44:00Z</dcterms:created>
  <dcterms:modified xsi:type="dcterms:W3CDTF">2019-03-07T09:04:00Z</dcterms:modified>
</cp:coreProperties>
</file>